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180" w:rsidRDefault="00333480" w:rsidP="0007718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附件5</w:t>
      </w:r>
    </w:p>
    <w:p w:rsidR="00F97559" w:rsidRPr="00077180" w:rsidRDefault="002676BC" w:rsidP="0007718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bookmarkStart w:id="0" w:name="_GoBack"/>
      <w:bookmarkEnd w:id="0"/>
      <w:r w:rsidR="00333480">
        <w:rPr>
          <w:rFonts w:ascii="华文中宋" w:eastAsia="华文中宋" w:hAnsi="华文中宋" w:hint="eastAsia"/>
          <w:b/>
          <w:sz w:val="44"/>
          <w:szCs w:val="44"/>
        </w:rPr>
        <w:t>女职工“两癌”</w:t>
      </w:r>
      <w:r w:rsidR="00743B4C">
        <w:rPr>
          <w:rFonts w:ascii="华文中宋" w:eastAsia="华文中宋" w:hAnsi="华文中宋" w:hint="eastAsia"/>
          <w:b/>
          <w:sz w:val="44"/>
          <w:szCs w:val="44"/>
        </w:rPr>
        <w:t>筛查</w:t>
      </w:r>
      <w:r w:rsidR="00333480">
        <w:rPr>
          <w:rFonts w:ascii="华文中宋" w:eastAsia="华文中宋" w:hAnsi="华文中宋" w:hint="eastAsia"/>
          <w:b/>
          <w:sz w:val="44"/>
          <w:szCs w:val="44"/>
        </w:rPr>
        <w:t>操作流程</w:t>
      </w:r>
      <w:r w:rsidR="00A77AEF">
        <w:rPr>
          <w:rFonts w:ascii="仿宋" w:eastAsia="仿宋" w:hAnsi="仿宋"/>
        </w:rPr>
      </w:r>
      <w:r w:rsidR="00A77AEF">
        <w:rPr>
          <w:rFonts w:ascii="仿宋" w:eastAsia="仿宋" w:hAnsi="仿宋"/>
        </w:rPr>
        <w:pict>
          <v:group id="画布 3" o:spid="_x0000_s1026" editas="canvas" style="width:445.75pt;height:547.95pt;mso-position-horizontal-relative:char;mso-position-vertical-relative:line" coordorigin="1195,2488" coordsize="8915,109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95;top:2488;width:8915;height:10959"/>
            <v:rect id="Rectangle 4" o:spid="_x0000_s1028" style="position:absolute;left:2546;top:3267;width:6568;height:1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 style="mso-next-textbox:#Rectangle 4">
                <w:txbxContent>
                  <w:p w:rsidR="00AF3323" w:rsidRDefault="00333480" w:rsidP="002D0D31">
                    <w:pPr>
                      <w:spacing w:line="48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 w:rsidRPr="00291573">
                      <w:rPr>
                        <w:rFonts w:hint="eastAsia"/>
                        <w:sz w:val="28"/>
                        <w:szCs w:val="28"/>
                      </w:rPr>
                      <w:t>签署女</w:t>
                    </w:r>
                    <w:proofErr w:type="gramEnd"/>
                    <w:r w:rsidRPr="00291573">
                      <w:rPr>
                        <w:rFonts w:hint="eastAsia"/>
                        <w:sz w:val="28"/>
                        <w:szCs w:val="28"/>
                      </w:rPr>
                      <w:t>职工知情同意书，录入身份信息，</w:t>
                    </w:r>
                  </w:p>
                  <w:p w:rsidR="00F97559" w:rsidRPr="00291573" w:rsidRDefault="00333480" w:rsidP="002D0D31">
                    <w:pPr>
                      <w:spacing w:line="480" w:lineRule="exact"/>
                      <w:jc w:val="center"/>
                      <w:rPr>
                        <w:sz w:val="28"/>
                        <w:szCs w:val="28"/>
                      </w:rPr>
                    </w:pPr>
                    <w:r w:rsidRPr="00291573">
                      <w:rPr>
                        <w:rFonts w:hint="eastAsia"/>
                        <w:sz w:val="28"/>
                        <w:szCs w:val="28"/>
                      </w:rPr>
                      <w:t>并填写登记资料</w:t>
                    </w:r>
                  </w:p>
                </w:txbxContent>
              </v:textbox>
            </v:rect>
            <v:rect id="Rectangle 5" o:spid="_x0000_s1029" style="position:absolute;left:2560;top:5478;width:3025;height: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 style="mso-next-textbox:#Rectangle 5">
                <w:txbxContent>
                  <w:p w:rsidR="00F97559" w:rsidRPr="00291573" w:rsidRDefault="00333480" w:rsidP="002D0D3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91573">
                      <w:rPr>
                        <w:rFonts w:hint="eastAsia"/>
                        <w:sz w:val="28"/>
                        <w:szCs w:val="28"/>
                      </w:rPr>
                      <w:t>宫颈癌初筛</w:t>
                    </w:r>
                  </w:p>
                </w:txbxContent>
              </v:textbox>
            </v:rect>
            <v:rect id="Rectangle 6" o:spid="_x0000_s1030" style="position:absolute;left:6235;top:5478;width:2879;height: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 style="mso-next-textbox:#Rectangle 6">
                <w:txbxContent>
                  <w:p w:rsidR="00F97559" w:rsidRPr="00291573" w:rsidRDefault="00333480" w:rsidP="002D0D3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91573">
                      <w:rPr>
                        <w:rFonts w:hint="eastAsia"/>
                        <w:sz w:val="28"/>
                        <w:szCs w:val="28"/>
                      </w:rPr>
                      <w:t>乳腺癌初筛</w:t>
                    </w:r>
                  </w:p>
                </w:txbxContent>
              </v:textbox>
            </v:rect>
            <v:rect id="Rectangle 7" o:spid="_x0000_s1031" style="position:absolute;left:2560;top:7299;width:3025;height: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 style="mso-next-textbox:#Rectangle 7">
                <w:txbxContent>
                  <w:p w:rsidR="00F97559" w:rsidRPr="00291573" w:rsidRDefault="00333480" w:rsidP="002D0D3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91573">
                      <w:rPr>
                        <w:rFonts w:hint="eastAsia"/>
                        <w:sz w:val="28"/>
                        <w:szCs w:val="28"/>
                      </w:rPr>
                      <w:t>妇科检查</w:t>
                    </w:r>
                  </w:p>
                </w:txbxContent>
              </v:textbox>
            </v:rect>
            <v:rect id="Rectangle 8" o:spid="_x0000_s1032" style="position:absolute;left:6235;top:7299;width:2880;height: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 style="mso-next-textbox:#Rectangle 8">
                <w:txbxContent>
                  <w:p w:rsidR="00F97559" w:rsidRPr="00291573" w:rsidRDefault="00333480" w:rsidP="002D0D3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91573">
                      <w:rPr>
                        <w:rFonts w:hint="eastAsia"/>
                        <w:sz w:val="28"/>
                        <w:szCs w:val="28"/>
                      </w:rPr>
                      <w:t>乳腺临床检查</w:t>
                    </w:r>
                  </w:p>
                </w:txbxContent>
              </v:textbox>
            </v:rect>
            <v:rect id="Rectangle 9" o:spid="_x0000_s1033" style="position:absolute;left:2546;top:9087;width:3039;height: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 style="mso-next-textbox:#Rectangle 9">
                <w:txbxContent>
                  <w:p w:rsidR="00F97559" w:rsidRPr="00291573" w:rsidRDefault="00333480" w:rsidP="002D0D3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91573">
                      <w:rPr>
                        <w:rFonts w:hint="eastAsia"/>
                        <w:sz w:val="28"/>
                        <w:szCs w:val="28"/>
                      </w:rPr>
                      <w:t>TCT</w:t>
                    </w:r>
                    <w:r w:rsidRPr="00291573">
                      <w:rPr>
                        <w:rFonts w:hint="eastAsia"/>
                        <w:sz w:val="28"/>
                        <w:szCs w:val="28"/>
                      </w:rPr>
                      <w:t>检查</w:t>
                    </w:r>
                  </w:p>
                </w:txbxContent>
              </v:textbox>
            </v:rect>
            <v:rect id="Rectangle 10" o:spid="_x0000_s1034" style="position:absolute;left:6235;top:9087;width:2879;height: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 style="mso-next-textbox:#Rectangle 10">
                <w:txbxContent>
                  <w:p w:rsidR="00F97559" w:rsidRPr="00291573" w:rsidRDefault="00333480" w:rsidP="002D0D31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91573">
                      <w:rPr>
                        <w:rFonts w:hint="eastAsia"/>
                        <w:sz w:val="28"/>
                        <w:szCs w:val="28"/>
                      </w:rPr>
                      <w:t>乳腺彩超检查</w:t>
                    </w:r>
                  </w:p>
                </w:txbxContent>
              </v:textbox>
            </v:rect>
            <v:rect id="Rectangle 14" o:spid="_x0000_s1036" style="position:absolute;left:2546;top:11280;width:6465;height:1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<v:textbox style="mso-next-textbox:#Rectangle 14">
                <w:txbxContent>
                  <w:p w:rsidR="00F97559" w:rsidRPr="00291573" w:rsidRDefault="00333480" w:rsidP="002D0D31">
                    <w:pPr>
                      <w:spacing w:line="480" w:lineRule="exact"/>
                      <w:jc w:val="center"/>
                      <w:rPr>
                        <w:sz w:val="28"/>
                        <w:szCs w:val="28"/>
                      </w:rPr>
                    </w:pPr>
                    <w:r w:rsidRPr="00291573">
                      <w:rPr>
                        <w:rFonts w:hint="eastAsia"/>
                        <w:sz w:val="28"/>
                        <w:szCs w:val="28"/>
                      </w:rPr>
                      <w:t>结束“两癌”</w:t>
                    </w:r>
                    <w:r w:rsidR="00D135D9" w:rsidRPr="00291573">
                      <w:rPr>
                        <w:rFonts w:hint="eastAsia"/>
                        <w:sz w:val="28"/>
                        <w:szCs w:val="28"/>
                      </w:rPr>
                      <w:t>初筛，告知检查结果，对初筛异常者提出进一步</w:t>
                    </w:r>
                    <w:r w:rsidR="00F44BFA">
                      <w:rPr>
                        <w:rFonts w:hint="eastAsia"/>
                        <w:sz w:val="28"/>
                        <w:szCs w:val="28"/>
                      </w:rPr>
                      <w:t>检</w:t>
                    </w:r>
                    <w:r w:rsidR="00D135D9" w:rsidRPr="00291573">
                      <w:rPr>
                        <w:rFonts w:hint="eastAsia"/>
                        <w:sz w:val="28"/>
                        <w:szCs w:val="28"/>
                      </w:rPr>
                      <w:t>查的建议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9" o:spid="_x0000_s1056" type="#_x0000_t32" style="position:absolute;left:4699;top:10689;width:1;height:558" strokecolor="white">
              <v:stroke endarrow="block"/>
            </v:shape>
            <v:shape id="AutoShape 60" o:spid="_x0000_s1057" type="#_x0000_t32" style="position:absolute;left:8071;top:10674;width:1;height:573" strokecolor="white">
              <v:stroke endarrow="block"/>
            </v:shape>
            <v:shape id="AutoShape 61" o:spid="_x0000_s1058" type="#_x0000_t32" style="position:absolute;left:4699;top:11745;width:1;height:582" strokecolor="white">
              <v:stroke endarrow="block"/>
            </v:shape>
            <v:shape id="AutoShape 62" o:spid="_x0000_s1059" type="#_x0000_t32" style="position:absolute;left:8071;top:11745;width:6;height:612" strokecolor="white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4" o:spid="_x0000_s1061" type="#_x0000_t34" style="position:absolute;left:5408;top:10985;width:1039;height:1746;rotation:90" adj="10790" strokecolor="white">
              <v:stroke endarrow="block"/>
            </v:shape>
            <v:shape id="_x0000_s1066" type="#_x0000_t34" style="position:absolute;left:5039;top:8855;width:1020;height:1699;rotation:90" adj="10779" strokecolor="white">
              <v:stroke endarrow="block"/>
            </v:shape>
            <v:shape id="_x0000_s1067" type="#_x0000_t34" style="position:absolute;left:6730;top:8863;width:1010;height:1673;rotation:90;flip:x" adj="10779" strokecolor="white">
              <v:stroke endarrow="block"/>
            </v:shape>
            <v:shape id="_x0000_s1069" type="#_x0000_t34" style="position:absolute;left:4407;top:4055;width:1089;height:1757;rotation:90" o:connectortype="elbow" adj="10790,-61321,-121607" strokecolor="black [3213]">
              <v:stroke endarrow="block"/>
              <v:shadow type="perspective" color="#7f7f7f [1601]" opacity=".5" offset="1pt" offset2="-1pt"/>
            </v:shape>
            <v:shape id="_x0000_s1070" type="#_x0000_t34" style="position:absolute;left:6208;top:4011;width:1089;height:1845;rotation:90;flip:x" o:connectortype="elbow" adj="10790,58396,-121607">
              <v:stroke endarrow="block"/>
            </v:shape>
            <v:shape id="_x0000_s1071" type="#_x0000_t32" style="position:absolute;left:4073;top:6234;width:1;height:1065" o:connectortype="straight">
              <v:stroke endarrow="block"/>
            </v:shape>
            <v:shape id="_x0000_s1074" type="#_x0000_t32" style="position:absolute;left:4072;top:8022;width:1;height:1065" o:connectortype="straight">
              <v:stroke endarrow="block"/>
            </v:shape>
            <v:shape id="_x0000_s1076" type="#_x0000_t34" style="position:absolute;left:4200;top:9700;width:1446;height:1713;rotation:90;flip:x" o:connectortype="elbow" adj="10785,132147,-65233">
              <v:stroke endarrow="block"/>
            </v:shape>
            <v:shape id="_x0000_s1077" type="#_x0000_t34" style="position:absolute;left:6004;top:9609;width:1446;height:1896;rotation:90" o:connectortype="elbow" adj="10785,-119392,-119144">
              <v:stroke endarrow="block"/>
            </v:shape>
            <v:shape id="_x0000_s1079" type="#_x0000_t32" style="position:absolute;left:7675;top:8004;width:1;height:1083" o:connectortype="straight">
              <v:stroke endarrow="block"/>
            </v:shape>
            <v:shape id="_x0000_s1080" type="#_x0000_t32" style="position:absolute;left:7673;top:6234;width:1;height:1065" o:connectortype="straight">
              <v:stroke endarrow="block"/>
            </v:shape>
            <w10:wrap type="none"/>
            <w10:anchorlock/>
          </v:group>
        </w:pict>
      </w:r>
    </w:p>
    <w:sectPr w:rsidR="00F97559" w:rsidRPr="00077180" w:rsidSect="0029157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EF" w:rsidRDefault="00A77AEF" w:rsidP="00834FF4">
      <w:r>
        <w:separator/>
      </w:r>
    </w:p>
  </w:endnote>
  <w:endnote w:type="continuationSeparator" w:id="0">
    <w:p w:rsidR="00A77AEF" w:rsidRDefault="00A77AEF" w:rsidP="0083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EF" w:rsidRDefault="00A77AEF" w:rsidP="00834FF4">
      <w:r>
        <w:separator/>
      </w:r>
    </w:p>
  </w:footnote>
  <w:footnote w:type="continuationSeparator" w:id="0">
    <w:p w:rsidR="00A77AEF" w:rsidRDefault="00A77AEF" w:rsidP="00834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AEE"/>
    <w:rsid w:val="00001737"/>
    <w:rsid w:val="00001EB3"/>
    <w:rsid w:val="00077180"/>
    <w:rsid w:val="000F287E"/>
    <w:rsid w:val="0011436A"/>
    <w:rsid w:val="00162EC4"/>
    <w:rsid w:val="00164ED4"/>
    <w:rsid w:val="00200ADB"/>
    <w:rsid w:val="0023639A"/>
    <w:rsid w:val="00242DC2"/>
    <w:rsid w:val="00257BC4"/>
    <w:rsid w:val="0026076E"/>
    <w:rsid w:val="002676BC"/>
    <w:rsid w:val="002729D4"/>
    <w:rsid w:val="00291573"/>
    <w:rsid w:val="002A30BA"/>
    <w:rsid w:val="002D0D31"/>
    <w:rsid w:val="00333480"/>
    <w:rsid w:val="00362F84"/>
    <w:rsid w:val="00373460"/>
    <w:rsid w:val="00417823"/>
    <w:rsid w:val="00423E8F"/>
    <w:rsid w:val="004250D1"/>
    <w:rsid w:val="00437A42"/>
    <w:rsid w:val="00450137"/>
    <w:rsid w:val="00530161"/>
    <w:rsid w:val="00552982"/>
    <w:rsid w:val="0055475A"/>
    <w:rsid w:val="005863A4"/>
    <w:rsid w:val="005C3A31"/>
    <w:rsid w:val="0061680E"/>
    <w:rsid w:val="0063218F"/>
    <w:rsid w:val="006C593A"/>
    <w:rsid w:val="006E551E"/>
    <w:rsid w:val="0071026C"/>
    <w:rsid w:val="00727B65"/>
    <w:rsid w:val="00732AEE"/>
    <w:rsid w:val="00743B4C"/>
    <w:rsid w:val="00766897"/>
    <w:rsid w:val="007842DE"/>
    <w:rsid w:val="007F7C0F"/>
    <w:rsid w:val="00834FF4"/>
    <w:rsid w:val="0083596D"/>
    <w:rsid w:val="008554A2"/>
    <w:rsid w:val="0095046E"/>
    <w:rsid w:val="009C1A84"/>
    <w:rsid w:val="009E16E7"/>
    <w:rsid w:val="00A06D08"/>
    <w:rsid w:val="00A64E69"/>
    <w:rsid w:val="00A77AEF"/>
    <w:rsid w:val="00A90F19"/>
    <w:rsid w:val="00A9365A"/>
    <w:rsid w:val="00AB2382"/>
    <w:rsid w:val="00AC5E0D"/>
    <w:rsid w:val="00AD0439"/>
    <w:rsid w:val="00AE4211"/>
    <w:rsid w:val="00AF3323"/>
    <w:rsid w:val="00B26BC1"/>
    <w:rsid w:val="00B43494"/>
    <w:rsid w:val="00BA2156"/>
    <w:rsid w:val="00BC0371"/>
    <w:rsid w:val="00CD6993"/>
    <w:rsid w:val="00D135D9"/>
    <w:rsid w:val="00D437E1"/>
    <w:rsid w:val="00D520C8"/>
    <w:rsid w:val="00DD6F9F"/>
    <w:rsid w:val="00DE5DA1"/>
    <w:rsid w:val="00E25310"/>
    <w:rsid w:val="00E31FFB"/>
    <w:rsid w:val="00E3701E"/>
    <w:rsid w:val="00E62718"/>
    <w:rsid w:val="00E65C53"/>
    <w:rsid w:val="00ED5AA6"/>
    <w:rsid w:val="00F148F8"/>
    <w:rsid w:val="00F313E1"/>
    <w:rsid w:val="00F32B58"/>
    <w:rsid w:val="00F44BFA"/>
    <w:rsid w:val="00F8330D"/>
    <w:rsid w:val="00F866FB"/>
    <w:rsid w:val="00F97559"/>
    <w:rsid w:val="4911680C"/>
    <w:rsid w:val="5BAD4F04"/>
    <w:rsid w:val="71DC3AF8"/>
    <w:rsid w:val="726A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69">
          <o:proxy start="" idref="#Rectangle 4" connectloc="2"/>
          <o:proxy end="" idref="#Rectangle 5" connectloc="0"/>
        </o:r>
        <o:r id="V:Rule2" type="connector" idref="#AutoShape 64"/>
        <o:r id="V:Rule3" type="connector" idref="#_x0000_s1070">
          <o:proxy start="" idref="#Rectangle 4" connectloc="2"/>
          <o:proxy end="" idref="#Rectangle 6" connectloc="0"/>
        </o:r>
        <o:r id="V:Rule4" type="connector" idref="#AutoShape 62"/>
        <o:r id="V:Rule5" type="connector" idref="#AutoShape 59"/>
        <o:r id="V:Rule6" type="connector" idref="#_x0000_s1076">
          <o:proxy start="" idref="#Rectangle 9" connectloc="2"/>
          <o:proxy end="" idref="#Rectangle 14" connectloc="0"/>
        </o:r>
        <o:r id="V:Rule7" type="connector" idref="#_x0000_s1071">
          <o:proxy start="" idref="#Rectangle 5" connectloc="2"/>
          <o:proxy end="" idref="#Rectangle 7" connectloc="0"/>
        </o:r>
        <o:r id="V:Rule8" type="connector" idref="#_x0000_s1067"/>
        <o:r id="V:Rule9" type="connector" idref="#AutoShape 60"/>
        <o:r id="V:Rule10" type="connector" idref="#AutoShape 61"/>
        <o:r id="V:Rule11" type="connector" idref="#_x0000_s1074"/>
        <o:r id="V:Rule12" type="connector" idref="#_x0000_s1077">
          <o:proxy start="" idref="#Rectangle 10" connectloc="2"/>
          <o:proxy end="" idref="#Rectangle 14" connectloc="0"/>
        </o:r>
        <o:r id="V:Rule13" type="connector" idref="#_x0000_s1066"/>
        <o:r id="V:Rule14" type="connector" idref="#_x0000_s1079">
          <o:proxy start="" idref="#Rectangle 8" connectloc="2"/>
        </o:r>
        <o:r id="V:Rule15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E4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4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421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E42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6"/>
    <customShpInfo spid="_x0000_s1057"/>
    <customShpInfo spid="_x0000_s1058"/>
    <customShpInfo spid="_x0000_s1059"/>
    <customShpInfo spid="_x0000_s1061"/>
    <customShpInfo spid="_x0000_s1063"/>
    <customShpInfo spid="_x0000_s1064"/>
    <customShpInfo spid="_x0000_s1065"/>
    <customShpInfo spid="_x0000_s1066"/>
    <customShpInfo spid="_x0000_s106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A051C-0E4C-4470-9847-46BA7C2F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43</cp:revision>
  <cp:lastPrinted>2018-08-29T08:08:00Z</cp:lastPrinted>
  <dcterms:created xsi:type="dcterms:W3CDTF">2018-08-29T07:35:00Z</dcterms:created>
  <dcterms:modified xsi:type="dcterms:W3CDTF">2018-11-06T07:19:00Z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